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7553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553960"/>
                    </a:xfrm>
                    <a:prstGeom prst="rect">
                      <a:avLst/>
                    </a:prstGeom>
                    <a:noFill/>
                  </pic:spPr>
                </pic:pic>
              </a:graphicData>
            </a:graphic>
          </wp:anchor>
        </w:drawing>
      </w:r>
    </w:p>
    <w:p>
      <w:pPr>
        <w:spacing w:after="0" w:line="1256" w:lineRule="exact"/>
        <w:rPr>
          <w:sz w:val="24"/>
          <w:szCs w:val="24"/>
          <w:color w:val="auto"/>
        </w:rPr>
      </w:pPr>
    </w:p>
    <w:p>
      <w:pPr>
        <w:sectPr>
          <w:pgSz w:w="11900" w:h="16870"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Barnett Valerie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CYTEK BIOSCIENCES,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47215 LAKEVIEW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Cytek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CTKB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674"/>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02" w:lineRule="exact"/>
        <w:rPr>
          <w:sz w:val="24"/>
          <w:szCs w:val="24"/>
          <w:color w:val="auto"/>
        </w:rPr>
      </w:pPr>
    </w:p>
    <w:p>
      <w:pPr>
        <w:sectPr>
          <w:pgSz w:w="11900" w:h="16870"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9"/>
          </w:tcPr>
          <w:p>
            <w:pPr>
              <w:jc w:val="right"/>
              <w:ind w:right="145"/>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4"/>
          </w:tcPr>
          <w:p>
            <w:pPr>
              <w:jc w:val="right"/>
              <w:ind w:right="64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94538</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6"/>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607"/>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2,454</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136,890</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0"/>
              </w:rPr>
              <w:t>881</w:t>
            </w:r>
            <w:r>
              <w:rPr>
                <w:rFonts w:ascii="Times New Roman" w:cs="Times New Roman" w:eastAsia="Times New Roman" w:hAnsi="Times New Roman"/>
                <w:sz w:val="21"/>
                <w:szCs w:val="21"/>
                <w:color w:val="008000"/>
                <w:w w:val="90"/>
                <w:vertAlign w:val="superscript"/>
              </w:rPr>
              <w:t>(2)</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w:t>
            </w: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136,009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5,156</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141,165</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1,850</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w:t>
            </w: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139,315</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7,250</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146,565</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2,602</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w:t>
            </w: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143,963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7"/>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9,435</w:t>
            </w:r>
          </w:p>
        </w:tc>
        <w:tc>
          <w:tcPr>
            <w:tcW w:w="8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13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153,398</w:t>
            </w:r>
          </w:p>
        </w:tc>
        <w:tc>
          <w:tcPr>
            <w:tcW w:w="240" w:type="dxa"/>
            <w:vAlign w:val="bottom"/>
          </w:tcPr>
          <w:p>
            <w:pPr>
              <w:spacing w:after="0"/>
              <w:rPr>
                <w:sz w:val="22"/>
                <w:szCs w:val="22"/>
                <w:color w:val="auto"/>
              </w:rPr>
            </w:pPr>
          </w:p>
        </w:tc>
        <w:tc>
          <w:tcPr>
            <w:tcW w:w="68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607"/>
              <w:spacing w:after="0"/>
              <w:rPr>
                <w:sz w:val="20"/>
                <w:szCs w:val="20"/>
                <w:color w:val="auto"/>
              </w:rPr>
            </w:pPr>
            <w:r>
              <w:rPr>
                <w:rFonts w:ascii="Times New Roman" w:cs="Times New Roman" w:eastAsia="Times New Roman" w:hAnsi="Times New Roman"/>
                <w:sz w:val="17"/>
                <w:szCs w:val="17"/>
                <w:color w:val="0000FF"/>
              </w:rPr>
              <w:t>05/18/2026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3,386</w:t>
            </w:r>
            <w:r>
              <w:rPr>
                <w:rFonts w:ascii="Times New Roman" w:cs="Times New Roman" w:eastAsia="Times New Roman" w:hAnsi="Times New Roman"/>
                <w:sz w:val="21"/>
                <w:szCs w:val="21"/>
                <w:color w:val="008000"/>
                <w:w w:val="95"/>
                <w:vertAlign w:val="superscript"/>
              </w:rPr>
              <w:t>(2)</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3.55</w:t>
            </w:r>
          </w:p>
        </w:tc>
        <w:tc>
          <w:tcPr>
            <w:tcW w:w="1320" w:type="dxa"/>
            <w:vAlign w:val="bottom"/>
            <w:tcBorders>
              <w:bottom w:val="single" w:sz="8" w:color="2C2C2C"/>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0000FF"/>
              </w:rPr>
              <w:t>150,012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6"/>
          </w:tcPr>
          <w:p>
            <w:pPr>
              <w:jc w:val="center"/>
              <w:ind w:left="793"/>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3"/>
          </w:tcPr>
          <w:p>
            <w:pPr>
              <w:jc w:val="center"/>
              <w:ind w:left="467"/>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89"/>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ind w:right="30"/>
              <w:spacing w:after="0" w:line="130" w:lineRule="exact"/>
              <w:rPr>
                <w:sz w:val="20"/>
                <w:szCs w:val="20"/>
                <w:color w:val="auto"/>
              </w:rPr>
            </w:pPr>
            <w:r>
              <w:rPr>
                <w:rFonts w:ascii="Arial" w:cs="Arial" w:eastAsia="Arial" w:hAnsi="Arial"/>
                <w:sz w:val="12"/>
                <w:szCs w:val="12"/>
                <w:b w:val="1"/>
                <w:bCs w:val="1"/>
                <w:color w:val="auto"/>
                <w:w w:val="98"/>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(3)</w:t>
            </w:r>
          </w:p>
        </w:tc>
        <w:tc>
          <w:tcPr>
            <w:tcW w:w="220" w:type="dxa"/>
            <w:vAlign w:val="bottom"/>
          </w:tcPr>
          <w:p>
            <w:pPr>
              <w:spacing w:after="0"/>
              <w:rPr>
                <w:sz w:val="15"/>
                <w:szCs w:val="15"/>
                <w:color w:val="auto"/>
              </w:rPr>
            </w:pPr>
          </w:p>
        </w:tc>
        <w:tc>
          <w:tcPr>
            <w:tcW w:w="5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1"/>
                <w:szCs w:val="11"/>
                <w:color w:val="008000"/>
                <w:w w:val="93"/>
              </w:rPr>
              <w:t>(3)</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2,454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2,454</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20"/>
              <w:spacing w:after="0" w:line="130" w:lineRule="exact"/>
              <w:rPr>
                <w:sz w:val="20"/>
                <w:szCs w:val="20"/>
                <w:color w:val="auto"/>
              </w:rPr>
            </w:pPr>
            <w:r>
              <w:rPr>
                <w:rFonts w:ascii="Times New Roman" w:cs="Times New Roman" w:eastAsia="Times New Roman" w:hAnsi="Times New Roman"/>
                <w:sz w:val="13"/>
                <w:szCs w:val="13"/>
                <w:color w:val="0000FF"/>
              </w:rPr>
              <w:t>12,280</w:t>
            </w:r>
          </w:p>
        </w:tc>
        <w:tc>
          <w:tcPr>
            <w:tcW w:w="24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(4)</w:t>
            </w:r>
          </w:p>
        </w:tc>
        <w:tc>
          <w:tcPr>
            <w:tcW w:w="220" w:type="dxa"/>
            <w:vAlign w:val="bottom"/>
          </w:tcPr>
          <w:p>
            <w:pPr>
              <w:spacing w:after="0"/>
              <w:rPr>
                <w:sz w:val="15"/>
                <w:szCs w:val="15"/>
                <w:color w:val="auto"/>
              </w:rPr>
            </w:pPr>
          </w:p>
        </w:tc>
        <w:tc>
          <w:tcPr>
            <w:tcW w:w="5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1"/>
                <w:szCs w:val="11"/>
                <w:color w:val="008000"/>
                <w:w w:val="93"/>
              </w:rPr>
              <w:t>(4)</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5,156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5,156</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20"/>
              <w:spacing w:after="0" w:line="130" w:lineRule="exact"/>
              <w:rPr>
                <w:sz w:val="20"/>
                <w:szCs w:val="20"/>
                <w:color w:val="auto"/>
              </w:rPr>
            </w:pPr>
            <w:r>
              <w:rPr>
                <w:rFonts w:ascii="Times New Roman" w:cs="Times New Roman" w:eastAsia="Times New Roman" w:hAnsi="Times New Roman"/>
                <w:sz w:val="13"/>
                <w:szCs w:val="13"/>
                <w:color w:val="0000FF"/>
              </w:rPr>
              <w:t>56,728</w:t>
            </w:r>
          </w:p>
        </w:tc>
        <w:tc>
          <w:tcPr>
            <w:tcW w:w="24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220" w:type="dxa"/>
            <w:vAlign w:val="bottom"/>
          </w:tcPr>
          <w:p>
            <w:pPr>
              <w:spacing w:after="0"/>
              <w:rPr>
                <w:sz w:val="15"/>
                <w:szCs w:val="15"/>
                <w:color w:val="auto"/>
              </w:rPr>
            </w:pPr>
          </w:p>
        </w:tc>
        <w:tc>
          <w:tcPr>
            <w:tcW w:w="5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7,250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7,250</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00"/>
              <w:spacing w:after="0" w:line="130" w:lineRule="exact"/>
              <w:rPr>
                <w:sz w:val="20"/>
                <w:szCs w:val="20"/>
                <w:color w:val="auto"/>
              </w:rPr>
            </w:pPr>
            <w:r>
              <w:rPr>
                <w:rFonts w:ascii="Times New Roman" w:cs="Times New Roman" w:eastAsia="Times New Roman" w:hAnsi="Times New Roman"/>
                <w:sz w:val="13"/>
                <w:szCs w:val="13"/>
                <w:color w:val="0000FF"/>
                <w:w w:val="99"/>
              </w:rPr>
              <w:t>123,262</w:t>
            </w:r>
          </w:p>
        </w:tc>
        <w:tc>
          <w:tcPr>
            <w:tcW w:w="24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(6)</w:t>
            </w:r>
          </w:p>
        </w:tc>
        <w:tc>
          <w:tcPr>
            <w:tcW w:w="220" w:type="dxa"/>
            <w:vAlign w:val="bottom"/>
          </w:tcPr>
          <w:p>
            <w:pPr>
              <w:spacing w:after="0"/>
              <w:rPr>
                <w:sz w:val="15"/>
                <w:szCs w:val="15"/>
                <w:color w:val="auto"/>
              </w:rPr>
            </w:pPr>
          </w:p>
        </w:tc>
        <w:tc>
          <w:tcPr>
            <w:tcW w:w="5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1"/>
              <w:spacing w:after="0"/>
              <w:rPr>
                <w:sz w:val="20"/>
                <w:szCs w:val="20"/>
                <w:color w:val="auto"/>
              </w:rPr>
            </w:pPr>
            <w:r>
              <w:rPr>
                <w:rFonts w:ascii="Times New Roman" w:cs="Times New Roman" w:eastAsia="Times New Roman" w:hAnsi="Times New Roman"/>
                <w:sz w:val="17"/>
                <w:szCs w:val="17"/>
                <w:color w:val="0000FF"/>
              </w:rPr>
              <w:t>9,435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spacing w:after="0" w:line="130" w:lineRule="exact"/>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9,435</w:t>
            </w:r>
          </w:p>
        </w:tc>
        <w:tc>
          <w:tcPr>
            <w:tcW w:w="7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line="130" w:lineRule="exact"/>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00"/>
              <w:spacing w:after="0" w:line="130" w:lineRule="exact"/>
              <w:rPr>
                <w:sz w:val="20"/>
                <w:szCs w:val="20"/>
                <w:color w:val="auto"/>
              </w:rPr>
            </w:pPr>
            <w:r>
              <w:rPr>
                <w:rFonts w:ascii="Times New Roman" w:cs="Times New Roman" w:eastAsia="Times New Roman" w:hAnsi="Times New Roman"/>
                <w:sz w:val="13"/>
                <w:szCs w:val="13"/>
                <w:color w:val="0000FF"/>
                <w:w w:val="99"/>
              </w:rPr>
              <w:t>217,018</w:t>
            </w:r>
          </w:p>
        </w:tc>
        <w:tc>
          <w:tcPr>
            <w:tcW w:w="24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ind w:right="14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-3173730</wp:posOffset>
            </wp:positionV>
            <wp:extent cx="29210" cy="317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78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withheld by and surrendered to the Issuer on May 18, 2026, to satisfy tax withholding obligations that arose in connection with the vesting of the RSU Award.</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2023 and each May 18 thereafter; 3/48 of the total shares underlying the RSU Award vesting on August 18, 2023 and each August 18 thereafter; 3/48 of the total shares underlying the RSU Award vesting on November 18, 2023 and each November 18 thereafter; and 4/48 of the total shares underlying the RSU Award vesting on March 10, 2024 and each March 10 thereafter, until fully vested.</w:t>
      </w:r>
    </w:p>
    <w:p>
      <w:pPr>
        <w:spacing w:after="0" w:line="2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2024 and each May 18 thereafter; 3/48 of the total shares underlying the RSU Award vesting on August 18, 2024 and each August 18 thereafter; 3/48 of the total shares underlying the RSU Award vesting on November 18, 2024 and each November 18 thereafter; and 4/48 of the total shares underlying the RSU Award vesting on March 10, 2025 and each March 10 thereafter.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2025 and each May 18 thereafter; 3/48 of the total shares underlying</w:t>
      </w:r>
    </w:p>
    <w:p>
      <w:pPr>
        <w:sectPr>
          <w:pgSz w:w="11900" w:h="16870" w:orient="portrait"/>
          <w:cols w:equalWidth="0" w:num="1">
            <w:col w:w="11080"/>
          </w:cols>
          <w:pgMar w:left="460" w:top="216" w:right="359" w:bottom="0"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3"/>
          <w:szCs w:val="13"/>
          <w:color w:val="008000"/>
        </w:rPr>
        <w:t>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 until fully vested.</w:t>
      </w:r>
    </w:p>
    <w:p>
      <w:pPr>
        <w:spacing w:after="0" w:line="15" w:lineRule="exact"/>
        <w:rPr>
          <w:sz w:val="20"/>
          <w:szCs w:val="20"/>
          <w:color w:val="auto"/>
        </w:rPr>
      </w:pPr>
    </w:p>
    <w:p>
      <w:pPr>
        <w:jc w:val="both"/>
        <w:ind w:firstLine="3"/>
        <w:spacing w:after="0" w:line="244"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 until fully vested.</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Valerie Barnett</w:t>
            </w:r>
          </w:p>
        </w:tc>
        <w:tc>
          <w:tcPr>
            <w:tcW w:w="9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05/20/2026</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34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3091"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2026-05-20T16:48:08Z</dcterms:created>
  <dcterms:modified xsi:type="dcterms:W3CDTF">2026-05-20T16:48:08Z</dcterms:modified>
</cp:coreProperties>
</file>