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553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553960"/>
                    </a:xfrm>
                    <a:prstGeom prst="rect">
                      <a:avLst/>
                    </a:prstGeom>
                    <a:noFill/>
                  </pic:spPr>
                </pic:pic>
              </a:graphicData>
            </a:graphic>
          </wp:anchor>
        </w:drawing>
      </w:r>
    </w:p>
    <w:p>
      <w:pPr>
        <w:spacing w:after="0" w:line="1256" w:lineRule="exact"/>
        <w:rPr>
          <w:sz w:val="24"/>
          <w:szCs w:val="24"/>
          <w:color w:val="auto"/>
        </w:rPr>
      </w:pPr>
    </w:p>
    <w:p>
      <w:pPr>
        <w:sectPr>
          <w:pgSz w:w="11900" w:h="16870"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Yan Ming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CYTEK BIOSCIENCES,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47215 LAKEVIEW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Cytek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CTKB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374"/>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15" w:lineRule="exact"/>
        <w:rPr>
          <w:sz w:val="24"/>
          <w:szCs w:val="24"/>
          <w:color w:val="auto"/>
        </w:rPr>
      </w:pPr>
    </w:p>
    <w:p>
      <w:pPr>
        <w:sectPr>
          <w:pgSz w:w="11900" w:h="16870" w:orient="portrait"/>
          <w:cols w:equalWidth="0" w:num="3">
            <w:col w:w="3180" w:space="720"/>
            <w:col w:w="3106" w:space="720"/>
            <w:col w:w="3354"/>
          </w:cols>
          <w:pgMar w:left="460" w:top="216" w:right="35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94538</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70"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4,908</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4,920,841</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1,224</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20" w:type="dxa"/>
            <w:vAlign w:val="bottom"/>
            <w:tcBorders>
              <w:bottom w:val="single" w:sz="8" w:color="2C2C2C"/>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4,919,617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3,683</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4,923,300</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1"/>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919</w:t>
            </w:r>
            <w:r>
              <w:rPr>
                <w:rFonts w:ascii="Times New Roman" w:cs="Times New Roman" w:eastAsia="Times New Roman" w:hAnsi="Times New Roman"/>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20" w:type="dxa"/>
            <w:vAlign w:val="bottom"/>
            <w:tcBorders>
              <w:bottom w:val="single" w:sz="8" w:color="2C2C2C"/>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4,922,381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4,108</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4,926,489</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1,025</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20" w:type="dxa"/>
            <w:vAlign w:val="bottom"/>
            <w:tcBorders>
              <w:bottom w:val="single" w:sz="8" w:color="2C2C2C"/>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4,925,464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9,480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4,934,944</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2,364</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3.55</w:t>
            </w:r>
          </w:p>
        </w:tc>
        <w:tc>
          <w:tcPr>
            <w:tcW w:w="1320" w:type="dxa"/>
            <w:vAlign w:val="bottom"/>
            <w:tcBorders>
              <w:bottom w:val="single" w:sz="8" w:color="2C2C2C"/>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0000FF"/>
              </w:rPr>
              <w:t>4,932,580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31"/>
              <w:spacing w:after="0" w:line="130"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jc w:val="center"/>
              <w:ind w:right="231"/>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4,908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4,908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20"/>
              <w:spacing w:after="0" w:line="143" w:lineRule="exact"/>
              <w:rPr>
                <w:sz w:val="20"/>
                <w:szCs w:val="20"/>
                <w:color w:val="auto"/>
              </w:rPr>
            </w:pPr>
            <w:r>
              <w:rPr>
                <w:rFonts w:ascii="Times New Roman" w:cs="Times New Roman" w:eastAsia="Times New Roman" w:hAnsi="Times New Roman"/>
                <w:sz w:val="13"/>
                <w:szCs w:val="13"/>
                <w:color w:val="0000FF"/>
              </w:rPr>
              <w:t>24,552</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jc w:val="center"/>
              <w:ind w:right="231"/>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3,683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3,683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20"/>
              <w:spacing w:after="0" w:line="143" w:lineRule="exact"/>
              <w:rPr>
                <w:sz w:val="20"/>
                <w:szCs w:val="20"/>
                <w:color w:val="auto"/>
              </w:rPr>
            </w:pPr>
            <w:r>
              <w:rPr>
                <w:rFonts w:ascii="Times New Roman" w:cs="Times New Roman" w:eastAsia="Times New Roman" w:hAnsi="Times New Roman"/>
                <w:sz w:val="13"/>
                <w:szCs w:val="13"/>
                <w:color w:val="0000FF"/>
              </w:rPr>
              <w:t>40,520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jc w:val="center"/>
              <w:ind w:right="231"/>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4,108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4,108</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20"/>
              <w:spacing w:after="0" w:line="143" w:lineRule="exact"/>
              <w:rPr>
                <w:sz w:val="20"/>
                <w:szCs w:val="20"/>
                <w:color w:val="auto"/>
              </w:rPr>
            </w:pPr>
            <w:r>
              <w:rPr>
                <w:rFonts w:ascii="Times New Roman" w:cs="Times New Roman" w:eastAsia="Times New Roman" w:hAnsi="Times New Roman"/>
                <w:sz w:val="13"/>
                <w:szCs w:val="13"/>
                <w:color w:val="0000FF"/>
              </w:rPr>
              <w:t>69,850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jc w:val="center"/>
              <w:ind w:right="231"/>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9,480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9,480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vMerge w:val="restart"/>
          </w:tcPr>
          <w:p>
            <w:pPr>
              <w:jc w:val="center"/>
              <w:ind w:left="100"/>
              <w:spacing w:after="0" w:line="143" w:lineRule="exact"/>
              <w:rPr>
                <w:sz w:val="20"/>
                <w:szCs w:val="20"/>
                <w:color w:val="auto"/>
              </w:rPr>
            </w:pPr>
            <w:r>
              <w:rPr>
                <w:rFonts w:ascii="Times New Roman" w:cs="Times New Roman" w:eastAsia="Times New Roman" w:hAnsi="Times New Roman"/>
                <w:sz w:val="13"/>
                <w:szCs w:val="13"/>
                <w:color w:val="0000FF"/>
                <w:w w:val="99"/>
              </w:rPr>
              <w:t>218,055</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-3173730</wp:posOffset>
            </wp:positionV>
            <wp:extent cx="29210" cy="317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78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May 18, 2026, to satisfy tax withholding obligations that arose in connection with the vesting of the RSU Award.</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2023 and each May 18 thereafter; 3/48 of the total shares underlying the RSU Award vesting on August 18, 2023 and each August 18 thereafter; 3/48 of the total shares underlying the RSU Award vesting on November 18, 2023 and each November 18 thereafter; and 4/48 of the total shares underlying the RSU Award vesting on March 10, 2024 and each March 10 thereafter, until fully vested.</w:t>
      </w:r>
    </w:p>
    <w:p>
      <w:pPr>
        <w:spacing w:after="0" w:line="2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2025 and each May 18 thereafter; 3/48 of the total shares underlying</w:t>
      </w:r>
    </w:p>
    <w:p>
      <w:pPr>
        <w:sectPr>
          <w:pgSz w:w="11900" w:h="16870" w:orient="portrait"/>
          <w:cols w:equalWidth="0" w:num="1">
            <w:col w:w="11080"/>
          </w:cols>
          <w:pgMar w:left="460" w:top="216" w:right="35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3"/>
          <w:szCs w:val="13"/>
          <w:color w:val="008000"/>
        </w:rPr>
        <w:t>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 until fully vested.</w:t>
      </w:r>
    </w:p>
    <w:p>
      <w:pPr>
        <w:spacing w:after="0" w:line="15" w:lineRule="exact"/>
        <w:rPr>
          <w:sz w:val="20"/>
          <w:szCs w:val="20"/>
          <w:color w:val="auto"/>
        </w:rPr>
      </w:pPr>
    </w:p>
    <w:p>
      <w:pPr>
        <w:jc w:val="both"/>
        <w:ind w:firstLine="3"/>
        <w:spacing w:after="0" w:line="244"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 until fully vested.</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Valerie Barnett,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4041"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2026-05-20T16:59:36Z</dcterms:created>
  <dcterms:modified xsi:type="dcterms:W3CDTF">2026-05-20T16:59:36Z</dcterms:modified>
</cp:coreProperties>
</file>