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8202026_080854.xml.htm"/>
      <w:bookmarkStart w:id="1" w:name="ksform408202026_08085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McCombe William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CYTEK BIOSCIENCES, INC.</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47215 LAKEVIEW BOULEVARD</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FREMONT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94538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Cytek Biosciences, Inc.</w:t>
              </w:r>
            </w:hyperlink>
            <w:r>
              <w:rPr/>
              <w:t xml:space="preserve"> [ </w:t>
            </w:r>
            <w:r>
              <w:rPr>
                <w:rFonts w:ascii="Times;serif" w:hAnsi="Times;serif"/>
                <w:color w:val="0000FF"/>
                <w:sz w:val="24"/>
                <w:shd w:fill="FFFFFF" w:val="clear"/>
              </w:rPr>
              <w:t>CTKB</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23"/>
        <w:gridCol w:w="902"/>
        <w:gridCol w:w="771"/>
        <w:gridCol w:w="599"/>
        <w:gridCol w:w="350"/>
        <w:gridCol w:w="934"/>
        <w:gridCol w:w="459"/>
        <w:gridCol w:w="673"/>
        <w:gridCol w:w="1169"/>
        <w:gridCol w:w="1002"/>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2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6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2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3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6,320</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117,497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2,111</w:t>
            </w:r>
            <w:r>
              <w:rPr>
                <w:rFonts w:ascii="Times;serif" w:hAnsi="Times;serif"/>
                <w:color w:val="008000"/>
                <w:position w:val="7"/>
                <w:sz w:val="16"/>
                <w:sz w:val="20"/>
                <w:shd w:fill="FFFFFF" w:val="clear"/>
              </w:rPr>
              <w:t>(2)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115,386</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128,437</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4,392</w:t>
            </w:r>
            <w:r>
              <w:rPr>
                <w:rFonts w:ascii="Times;serif" w:hAnsi="Times;serif"/>
                <w:color w:val="008000"/>
                <w:position w:val="7"/>
                <w:sz w:val="16"/>
                <w:sz w:val="20"/>
                <w:shd w:fill="FFFFFF" w:val="clear"/>
              </w:rPr>
              <w:t>(2)</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124,045</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16,049</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7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6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140,094</w:t>
            </w:r>
          </w:p>
        </w:tc>
        <w:tc>
          <w:tcPr>
            <w:tcW w:w="10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2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5,401</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4.67</w:t>
            </w:r>
          </w:p>
        </w:tc>
        <w:tc>
          <w:tcPr>
            <w:tcW w:w="116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134,693</w:t>
            </w:r>
          </w:p>
        </w:tc>
        <w:tc>
          <w:tcPr>
            <w:tcW w:w="10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6,320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6,320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44,249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13,051</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13,051</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134,862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08/18/2026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16,049</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16,049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230,042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Each Restricted Stock Unit (the "RSU Award")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Represents the number of shares withheld by and surrendered to the Issuer on August 18, 2026 to satisfy tax withholding obligations that arose in connection with the vesting of the RSU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shares underlying the RSU Award shall vest over 4 years, with 12/48 of the total shares underlying the RSU Award vesting on May 18, 2025; 3/48 of the total shares underlying the RSU Award vesting on August 18, 2025 and each August 18 thereafter; 3/48 of the total shares underlying the RSU Award vesting on November 18, 2025 and each November 18 thereafter; 3/48 of the total shares underlying the RSU Award vesting on March 10, 2026 and each March 10 thereafter; and 3/48 of the total shares underlying the RSU Award vesting on May 18, 2026 and each May 18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shares underlying the RSU Award shall vest over 4 years, with 2/48 of the total shares underlying the RSU Award vesting on May 18, 2025 and each May 18 thereafter; 3/48 of the total shares underlying the RSU Award vesting on August 18, 2025 and each August 18 thereafter; 3/48 of the total shares underlying the RSU Award vesting on November 18, 2025 and each November 18 thereafter; and 4/48 of the total shares underlying the RSU Award vesting on March 10, 2026 and each March 10 thereafter.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shares underlying the RSU Award shall vest over 4 years, with 2/48 of the total shares underlying the RSU Award vesting on May 18, 2026 and each May 18 thereafter; 3/48 of the total shares underlying the RSU Award vesting on August 18, 2026 and each August 18 thereafter; 3/48 of the total shares underlying the RSU Award vesting on November 18, 2026 and each November 18 thereafter; and 4/48 of the total shares underlying the RSU Award vesting on March 10, 2027 and each March 10 thereafter.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Gordon Ho,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08/20/2026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8824" TargetMode="External"/><Relationship Id="rId5" Type="http://schemas.openxmlformats.org/officeDocument/2006/relationships/hyperlink" Target="http://www.sec.gov/cgi-bin/browse-edgar?action=getcompany&amp;CIK=00018319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994</Words>
  <Characters>5089</Characters>
  <CharactersWithSpaces>5935</CharactersWithSpaces>
  <Paragraphs>176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